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Waterstone Argonaut Bath Wall Display (READ BEFORE INSTALL)</w:t>
      </w:r>
    </w:p>
    <w:p w:rsidR="00000000" w:rsidDel="00000000" w:rsidP="00000000" w:rsidRDefault="00000000" w:rsidRPr="00000000" w14:paraId="00000002">
      <w:pPr>
        <w:rPr/>
      </w:pPr>
      <w:r w:rsidDel="00000000" w:rsidR="00000000" w:rsidRPr="00000000">
        <w:rPr>
          <w:rtl w:val="0"/>
        </w:rPr>
        <w:t xml:space="preserve">These are my observations from multiple display installations, these can save time and trips to Home Depot, I recommend reading them prior to installation. CB</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Installing the wall hanger brackets for the display. </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Utilize the template, tape it to the wall from the ground/floor up. Hold a Bracket to the back of the display and measure from the floor to the bottom of the bracket, use this measurement to double check the template placement prior to attaching the brackets to the wall. We have found issues with floors that are not level and walls that were not straight can affect the placement of the template. I recommend using a level on the floor prior to starting the install. </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Position the lower display section next to the brackets on the wall, remove the screws and washers at the top. Lift the upper section onto the lower section and re insert the screws and washers and tighten. Connect the lower and upper wires for the lighting. Lift and place the display onto the wall brackets.</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Don’t forget to plug-in the light prior to hanging the display on the wall.</w:t>
      </w:r>
    </w:p>
    <w:p w:rsidR="00000000" w:rsidDel="00000000" w:rsidP="00000000" w:rsidRDefault="00000000" w:rsidRPr="00000000" w14:paraId="00000008">
      <w:pPr>
        <w:rPr>
          <w:b w:val="1"/>
        </w:rPr>
      </w:pPr>
      <w:r w:rsidDel="00000000" w:rsidR="00000000" w:rsidRPr="00000000">
        <w:rPr>
          <w:b w:val="1"/>
          <w:rtl w:val="0"/>
        </w:rPr>
        <w:t xml:space="preserve">Loading Product on the display</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Deck mount Tub Filler must be installed on the box and installed to the displayer prior to hanging the displayer on the wall. The box screws are attached from the back of the displayer.</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also recommend installing the towel bars and the robe hooks prior to hanging the displayer on the wall. We have had issues with the screws for the towel bars and robe hooks stripping or cross threading. To ensure this does not happen, we recommend removing the T-nuts from the back of the wall and inserting the screws through the display and then hand tightened the T-nuts to ensure they don’t cross thread. You can also counter sink, or ream out the holes for these items on the display to allow the screw a larger hole and to thread on correctly. We are working with the vendor to resolve this issue with the next shipment.</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all products that have a plate like the Thermostatic valve, diverter, Wheel Shower head, fixed shower head, tub spout, and free standing tub Filler. Hand tighten the all thread screws and then use a 3/8” deep socket to tighten.</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the Lavatory Faucet and valves, the holes in the box are a very tight fit. Back the screws on the shank nut all the way out insert the spout and valves as far as you can by hand, hand tighten the shank nut all the way down, then tighten the screws to pull the flange flat to the box.</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slid Bar hand spray is the only unique installation as you must remove the deco nuts to access the holes for the screws, use caution with the nuts as we have had issues with cracking the finish. We are changing this design for production models.</w:t>
      </w:r>
    </w:p>
    <w:p w:rsidR="00000000" w:rsidDel="00000000" w:rsidP="00000000" w:rsidRDefault="00000000" w:rsidRPr="00000000" w14:paraId="0000000E">
      <w:pPr>
        <w:rPr/>
      </w:pPr>
      <w:r w:rsidDel="00000000" w:rsidR="00000000" w:rsidRPr="00000000">
        <w:rPr>
          <w:rtl w:val="0"/>
        </w:rPr>
        <w:t xml:space="preserve">Call me if you have questions, and send me your completed photos.</w:t>
      </w:r>
    </w:p>
    <w:p w:rsidR="00000000" w:rsidDel="00000000" w:rsidP="00000000" w:rsidRDefault="00000000" w:rsidRPr="00000000" w14:paraId="0000000F">
      <w:pPr>
        <w:rPr/>
      </w:pPr>
      <w:r w:rsidDel="00000000" w:rsidR="00000000" w:rsidRPr="00000000">
        <w:rPr/>
        <w:drawing>
          <wp:anchor allowOverlap="1" behindDoc="1" distB="114300" distT="114300" distL="114300" distR="114300" hidden="0" layoutInCell="1" locked="0" relativeHeight="0" simplePos="0">
            <wp:simplePos x="0" y="0"/>
            <wp:positionH relativeFrom="page">
              <wp:posOffset>0</wp:posOffset>
            </wp:positionH>
            <wp:positionV relativeFrom="page">
              <wp:posOffset>9046258</wp:posOffset>
            </wp:positionV>
            <wp:extent cx="7810691" cy="1016904"/>
            <wp:effectExtent b="0" l="0" r="0" t="0"/>
            <wp:wrapNone/>
            <wp:docPr id="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7810691" cy="1016904"/>
                    </a:xfrm>
                    <a:prstGeom prst="rect"/>
                    <a:ln/>
                  </pic:spPr>
                </pic:pic>
              </a:graphicData>
            </a:graphic>
          </wp:anchor>
        </w:drawing>
      </w:r>
      <w:r w:rsidDel="00000000" w:rsidR="00000000" w:rsidRPr="00000000">
        <w:rPr>
          <w:rtl w:val="0"/>
        </w:rPr>
        <w:t xml:space="preserve">CB</w:t>
      </w:r>
    </w:p>
    <w:p w:rsidR="00000000" w:rsidDel="00000000" w:rsidP="00000000" w:rsidRDefault="00000000" w:rsidRPr="00000000" w14:paraId="00000010">
      <w:pPr>
        <w:rPr/>
      </w:pPr>
      <w:r w:rsidDel="00000000" w:rsidR="00000000" w:rsidRPr="00000000">
        <w:rPr>
          <w:rtl w:val="0"/>
        </w:rPr>
        <w:t xml:space="preserve">(626)523-9653 </w:t>
      </w:r>
      <w:hyperlink r:id="rId8">
        <w:r w:rsidDel="00000000" w:rsidR="00000000" w:rsidRPr="00000000">
          <w:rPr>
            <w:color w:val="0563c1"/>
            <w:u w:val="single"/>
            <w:rtl w:val="0"/>
          </w:rPr>
          <w:t xml:space="preserve">cbica@waterstoneco.com</w:t>
        </w:r>
      </w:hyperlink>
      <w:r w:rsidDel="00000000" w:rsidR="00000000" w:rsidRPr="00000000">
        <w:rPr>
          <w:rtl w:val="0"/>
        </w:rPr>
      </w:r>
    </w:p>
    <w:sectPr>
      <w:headerReference r:id="rId9" w:type="default"/>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ind w:left="-180" w:firstLine="0"/>
      <w:rPr/>
    </w:pPr>
    <w:r w:rsidDel="00000000" w:rsidR="00000000" w:rsidRPr="00000000">
      <w:rPr/>
      <w:drawing>
        <wp:inline distB="114300" distT="114300" distL="114300" distR="114300">
          <wp:extent cx="2028751" cy="65246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28751" cy="6524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101A50"/>
    <w:pPr>
      <w:ind w:left="720"/>
      <w:contextualSpacing w:val="1"/>
    </w:pPr>
  </w:style>
  <w:style w:type="character" w:styleId="Hyperlink">
    <w:name w:val="Hyperlink"/>
    <w:basedOn w:val="DefaultParagraphFont"/>
    <w:uiPriority w:val="99"/>
    <w:unhideWhenUsed w:val="1"/>
    <w:rsid w:val="009B7C09"/>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mailto:cbica@waterstonec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KJtXCreZEds4dka4KjvklgMbQ==">AMUW2mU3IoLadXSvg3Cj4Ao8YETlNm/9X1FacJ28BS6VMc4SWGNGCPfdSavTWrNmsnAH4Xckw6GN+LGcT0Ze9Qree2wpfHkFE1iop2z/kku2aqbJJgDXmlOlWeh0XS75RyR8u7FxzEvI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2022-05-04T21:03:00Z</dcterms:created>
  <dc:creator>Chris Bica</dc:creator>
</cp:coreProperties>
</file>